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BA" w:rsidRPr="004905BA" w:rsidRDefault="003D7C81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60"/>
          <w:sz w:val="28"/>
          <w:szCs w:val="28"/>
          <w:lang w:eastAsia="bg-BG"/>
        </w:rPr>
      </w:pPr>
      <w:bookmarkStart w:id="0" w:name="bookmark0"/>
      <w:r w:rsidRPr="003D7C81">
        <w:rPr>
          <w:rFonts w:ascii="Times New Roman" w:eastAsia="Times New Roman" w:hAnsi="Times New Roman" w:cs="Times New Roman"/>
          <w:b/>
          <w:color w:val="000000"/>
          <w:spacing w:val="160"/>
          <w:sz w:val="28"/>
          <w:szCs w:val="28"/>
          <w:lang w:eastAsia="bg-BG"/>
        </w:rPr>
        <w:t>УСТАВ</w:t>
      </w:r>
    </w:p>
    <w:p w:rsidR="003D7C81" w:rsidRPr="003D7C81" w:rsidRDefault="003D7C81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На народно читалище „ БОРБА - 1927 </w:t>
      </w:r>
      <w:bookmarkEnd w:id="0"/>
      <w:r w:rsidR="004905BA" w:rsidRPr="00490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г.“</w:t>
      </w:r>
    </w:p>
    <w:p w:rsidR="004905BA" w:rsidRPr="004905BA" w:rsidRDefault="004905BA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bookmarkStart w:id="1" w:name="bookmark1"/>
      <w:r w:rsidRPr="00490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с</w:t>
      </w:r>
      <w:r w:rsidR="003D7C81" w:rsidRPr="003D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 Сърница , общ. МИНЕРАЛНИ БАНИ, обл.ХАСКОВО</w:t>
      </w:r>
    </w:p>
    <w:p w:rsidR="004905BA" w:rsidRDefault="004905BA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905BA" w:rsidRPr="004905BA" w:rsidRDefault="003D7C81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ГЛАВА ПЪРВА</w:t>
      </w:r>
    </w:p>
    <w:p w:rsidR="003D7C81" w:rsidRPr="003D7C81" w:rsidRDefault="003D7C81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ОБЩИ ПОЛОЖЕНИЯ</w:t>
      </w:r>
      <w:bookmarkEnd w:id="1"/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 1. С този устав,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условия, при които се развива неговата дейност.</w:t>
      </w:r>
    </w:p>
    <w:p w:rsidR="003D7C81" w:rsidRPr="003D7C81" w:rsidRDefault="004905BA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Чл.2./1/. „Наро</w:t>
      </w:r>
      <w:r w:rsidR="003D7C81"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дно читалище БОРБА-1927 </w:t>
      </w:r>
      <w:r w:rsidR="003D7C81" w:rsidRPr="003D7C81">
        <w:rPr>
          <w:rFonts w:ascii="Times New Roman" w:eastAsia="Arial Unicode MS" w:hAnsi="Times New Roman" w:cs="Times New Roman"/>
          <w:i/>
          <w:iCs/>
          <w:color w:val="000000"/>
          <w:spacing w:val="-20"/>
          <w:sz w:val="28"/>
          <w:szCs w:val="28"/>
          <w:lang w:eastAsia="bg-BG"/>
        </w:rPr>
        <w:t>г."</w:t>
      </w:r>
      <w:r w:rsidR="003D7C81"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с.Сърница е традиционно самоуправляващо българско сдружение в с.Сърница, което изпълнява и държавни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културно - просветни задачи. В </w:t>
      </w:r>
      <w:r w:rsidR="003D7C81"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неговата дейност могат да участват всички физически лица без оглед на ограничения на възраст пол, политически и религиозни възгледи и етническо самосъзнание.</w:t>
      </w:r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 2 /." Народно читалище Борба - 1927 г. 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–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Сърница „ е юридическо лице с нестопанска </w:t>
      </w:r>
      <w:r w:rsidRPr="003D7C81">
        <w:rPr>
          <w:rFonts w:ascii="Times New Roman" w:eastAsia="Arial Unicode MS" w:hAnsi="Times New Roman" w:cs="Times New Roman"/>
          <w:i/>
          <w:iCs/>
          <w:color w:val="000000"/>
          <w:spacing w:val="-20"/>
          <w:sz w:val="28"/>
          <w:szCs w:val="28"/>
          <w:lang w:eastAsia="bg-BG"/>
        </w:rPr>
        <w:t xml:space="preserve">ц 1\ 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със седалище с Сърница, обл.Хасково.</w:t>
      </w:r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 3 / . Читалището е вписано в регистъра на Министерството на културата т.З, стр.150, п.75 11.04.2002Г.</w:t>
      </w:r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Чл.З. Наименованието е :</w:t>
      </w:r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„ Народното читалище Борба - 1927 г. -с Сърница, което наименование при необходимост и се изписва и на лат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иница по следния начин :"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Narodno chitaliste Borba – 1927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s. Sarnitsa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“</w:t>
      </w:r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Чл. 4. Читалището работи в тясно взаимодействие с учебните заведения, културните 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институти 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обще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ствени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стопански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организации, фирми и други, които извършват или подпомагат културната дейно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ст.</w:t>
      </w:r>
    </w:p>
    <w:p w:rsidR="003D7C81" w:rsidRPr="003D7C81" w:rsidRDefault="003D7C81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Чл.5. Читалището поддържа най-тесни връзки за сътрудничество и координация на 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културната дейност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организирана от общината и участва активно в орга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низацията и провеждането на общи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нски културни прояви. 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Съобразява своята дей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ност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със </w:t>
      </w:r>
      <w:r w:rsidR="004905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стратегията</w:t>
      </w:r>
      <w:r w:rsidRPr="003D7C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общината в областта културата.</w:t>
      </w:r>
    </w:p>
    <w:p w:rsidR="009D7B13" w:rsidRPr="004905BA" w:rsidRDefault="009D7B13" w:rsidP="0049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02" w:rsidRPr="00020202" w:rsidRDefault="00020202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ГЛАВА ВТОРА</w:t>
      </w:r>
    </w:p>
    <w:p w:rsidR="00020202" w:rsidRPr="00020202" w:rsidRDefault="00020202" w:rsidP="00490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ЦЕЛИ И ЗАДАЧИ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Чл.б. Основната цел на читалището е да задоволява потребностите на населението, свързани със :</w:t>
      </w:r>
    </w:p>
    <w:p w:rsidR="00020202" w:rsidRPr="00020202" w:rsidRDefault="00020202" w:rsidP="00490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Развитие и обогатяване на културния живот, социалната и образователна дейност .</w:t>
      </w:r>
    </w:p>
    <w:p w:rsidR="00020202" w:rsidRPr="00020202" w:rsidRDefault="00020202" w:rsidP="00490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Запазване на обичаите и традициите на населението.</w:t>
      </w:r>
    </w:p>
    <w:p w:rsidR="00020202" w:rsidRPr="00020202" w:rsidRDefault="00020202" w:rsidP="00490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Разш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иряване знанията на хората и приобщаването им к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ъм ценностите и постиженията на науката, изкуството и културата .</w:t>
      </w:r>
    </w:p>
    <w:p w:rsidR="00020202" w:rsidRPr="00020202" w:rsidRDefault="00020202" w:rsidP="00490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Възпитаване в дух на демократизъм , родолюбив и общочовешка нравственост</w:t>
      </w:r>
    </w:p>
    <w:p w:rsidR="00020202" w:rsidRPr="00020202" w:rsidRDefault="00020202" w:rsidP="00490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Възпитаване и утвърждаване на националното самосъзнание.</w:t>
      </w:r>
    </w:p>
    <w:p w:rsidR="00020202" w:rsidRPr="00020202" w:rsidRDefault="00020202" w:rsidP="004905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Осигуряване на достъп до информация.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Чл.7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За постигане на целите по чл.6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читалището извършва основни дейности като:</w:t>
      </w:r>
    </w:p>
    <w:p w:rsidR="00020202" w:rsidRPr="00020202" w:rsidRDefault="00020202" w:rsidP="004905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Уреждане и поддържане на общодостъпни библиотек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и, читални, фото- фоно – филмо 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видеотеки, както и създаване и под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ържане на електронни информационни мрежи.</w:t>
      </w:r>
    </w:p>
    <w:p w:rsidR="00020202" w:rsidRPr="00020202" w:rsidRDefault="00020202" w:rsidP="004905B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Развиване и подпомагане на любителското художествено творчество, чрез създаване на колективи и изпълнители в различни жанрове на изкуството, за които има необходимите условия.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3.Организи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ране на школи, кръжоци, курсове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клубове, кино - и видеопоказ, празненства, концерти, чествания и младежки дейности.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4.Организиране на изложби на отделни или групи художници в сградата на читалището.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Събиране и разпространяване на знания за родния край.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Създаване и съхраняване на музейни колекции съгласно Закона за културното наследство.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Предоставяне на компютърни и интернет услуги.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Чл.8. Читалището може да развива и допълнителна стопанска дейност, свързана с предмета на основната му дейност, в съответстви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 с действащото законодателство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като използва приходите от нея за постигане на определените в устава му цели. Читалището не разпределя печалба.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Чл.9. Читалището няма право</w:t>
      </w:r>
      <w:r w:rsidR="00AC2B5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предоставя собствено или ползвано от него имущество</w:t>
      </w:r>
      <w:r w:rsidR="00AC2B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възмездно или безвъзмездно :</w:t>
      </w:r>
    </w:p>
    <w:p w:rsidR="00020202" w:rsidRPr="00020202" w:rsidRDefault="00AC2B5B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1.за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хазартни игри и нощни заведения.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020202" w:rsidRPr="00020202" w:rsidRDefault="00AC2B5B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3.за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постоянно ползване от политически партии и организации.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4.на председателя, секретаря, членовете на настоятелството и проверителната комисия и на членове на техните семейства.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Чл.10 . 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читалища.</w:t>
      </w:r>
    </w:p>
    <w:p w:rsidR="00AC2B5B" w:rsidRDefault="00AC2B5B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C2B5B" w:rsidRPr="00AC2B5B" w:rsidRDefault="00020202" w:rsidP="00AC2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ГЛАВА ТРЕТА</w:t>
      </w:r>
    </w:p>
    <w:p w:rsidR="00020202" w:rsidRPr="00020202" w:rsidRDefault="00020202" w:rsidP="00AC2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УПРАВЛЕНИЕ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ЧЛ.11./1/. Членовете на читалището са индивидуални, колективни и почетни 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/2/. Индивидуалните членове са действителни и спомагателни. Те са български граждани и са длъжни да спазват устава на читалището, да опазват имуществото на читалището, да участват в читалищната дейност според възможностите си и да не извършват действия, уронващи доброто име на читалището.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ителните членове са лица навършили 18 години, които участват в дейността на читалището , редовно плащат членския си внос и имат право да избират и да бъдат избирани.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Спомагателните членове са лица под 18 години , които нямат право да избират и да бъдат избирани, те имат право на съвещателен глас.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/3/. Колективните членове съдействат за осъществяване на целите и задачите на читалището, подпомагат неговата дейност, подържат и обогатяват материалната му база и имат право на 1/един / глас в общото събрание.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Колективни членове могат да бъдат :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професионални организации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стопански организации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търговски дружества</w:t>
      </w:r>
    </w:p>
    <w:p w:rsidR="00020202" w:rsidRPr="00020202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кооперации и сдружения</w:t>
      </w:r>
    </w:p>
    <w:p w:rsidR="00020202" w:rsidRPr="00020202" w:rsidRDefault="00AC2B5B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</w:t>
      </w:r>
      <w:r w:rsidR="00020202"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.културно- просветни и любителски клубове и творчески колективи.</w:t>
      </w:r>
    </w:p>
    <w:p w:rsidR="00020202" w:rsidRPr="00020202" w:rsidRDefault="00020202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/4/. Почетни членове могат да бъдат български и чужди граждани с изключителни заслуги към</w:t>
      </w:r>
      <w:r w:rsidR="00AC2B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202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читалището.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Чл.12. Органи на читалището са: ОБЩОТО СЪБРАНИЕ, НАСТОЯТЕЛСТВОТО И ПРОВЕРИТЕЛНАТА КОМИСИЯ 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Чл.13. /1/ Върховен орган на читалището е Общото събрание.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 Общото събрание се състои от всички членове , имащи право на глас.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Чл.14/1/ Общото събрание :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изменя и допълва устава.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избира и освобождава членовете на настоятелството, проверителната комисия и председателя.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приема вътрешните актове, необходими за организацията на дейността на читалището.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изключва членове на читалището.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5.определя основни насоки на дейността на читалището.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взема решение за членуване или за прекратяване на членството в читалищно сдружение.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приема бюджета на читалището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8.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приема годишния отчет до 30.03. на следващата година.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определя размера на членския внос.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10.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отменя</w:t>
      </w:r>
      <w:r w:rsidR="00713E4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решения на органите на читалища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та.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взема решения за откриване на клонове на читалището след съгласуване с общината.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12.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взема решение за прекратяване на читалището.</w:t>
      </w:r>
    </w:p>
    <w:p w:rsidR="00B50D96" w:rsidRPr="00B50D96" w:rsidRDefault="00AC2B5B" w:rsidP="00AC2B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взема решение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отнасяне до съда на незаконосъобразни действия на ръководството или отделни читалищни членове.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 Решенията на общото събрание са задължителни за другите органи на читалището.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Чл.15. /1/ Редовно общо събрание на читалището се свиква от настоятелството най-малко веднъж в годината, като на З/три</w:t>
      </w:r>
      <w:r w:rsidR="00713E4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 години е Отчетно - изборно. Из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</w:t>
      </w:r>
      <w:r w:rsidR="00713E4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 настоятелството да свика извънредно общо събрание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 17. /1/ Председателят на читалището е член на настоятелството и се избира от общото събрание за срок от 3/три / години.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 Председателят: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1.организира и ръководи дейността на читалището съобразно закона , устава и решенията на общото събрание.</w:t>
      </w:r>
    </w:p>
    <w:p w:rsidR="00B50D96" w:rsidRPr="00B50D96" w:rsidRDefault="00713E48" w:rsidP="00713E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представлява читалището.</w:t>
      </w:r>
    </w:p>
    <w:p w:rsidR="00B50D96" w:rsidRPr="00B50D96" w:rsidRDefault="00713E48" w:rsidP="00713E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свиква и ръководи заседанията на настоятелството и председателства общото събрание.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4.отчита дейността си пред настоятелството.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5.сключва и прекратява трудовите договори със служителите съобразно бюджета на читалището и въз</w:t>
      </w:r>
      <w:r w:rsidR="00713E4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основа решение на настоятелството.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Чл.18 /1/ Секретарят на читалището :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1.Организира изпълнението на решенията на настоятелството, включително решенията за изпълнението на бюджета 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2.Организира текущата основна и допълнителна дейност 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3.Отговаря за работата на щатния и хонорувания персонал.</w:t>
      </w:r>
    </w:p>
    <w:p w:rsidR="00B50D96" w:rsidRPr="00B50D96" w:rsidRDefault="00986991" w:rsidP="009869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Представлява читалището заедно и поотделно с председателя.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/2/.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/ на председателя на читалището.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Чл.19 /1/. Проверителната комисия се състои от 3 /трима / члена и се избира от общото събрание за срок от 3 / три / години.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 Членове на проверителната комисия не могат да бъдат лица, които са в трудово</w:t>
      </w:r>
      <w:r w:rsidR="009869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правни отношения с читалището или са роднини на членове на настоятелството, на председателя или на секретаря по права линия, съпрузи, бр</w:t>
      </w:r>
      <w:r w:rsidR="009869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атя, сестри и роднини по сватоство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първа степен.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/3/ Пр</w:t>
      </w:r>
      <w:r w:rsidR="0098699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оверителната комисия осъществява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контрол върху дейността на настоятелството , председателя и секретаря на читалището по спазване на закона, устава и решенията на общото събрание.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/4/ При констатирани нарушения , проверителната комисия уведомява общото събрание на читалището , а при данни за извършено престъпление - и органите на прокуратурата.</w:t>
      </w:r>
    </w:p>
    <w:p w:rsidR="00B50D96" w:rsidRPr="004905BA" w:rsidRDefault="00B50D96" w:rsidP="0049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 20. Не могат да бъдат и избирани за членове на настоятелството и на проверителната комисия , и за секретари , лица, които са осъждани на лишаване от свобода за умишлени престъпления от общ характер.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Чл.21. Членовете на настоятелството , включително председателят и секретарят подават декларация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B50D96" w:rsidRPr="00B50D96" w:rsidRDefault="00B50D96" w:rsidP="00D45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ГЛАВА ЧЕТВЪРТА</w:t>
      </w:r>
    </w:p>
    <w:p w:rsidR="00B50D96" w:rsidRPr="00B50D96" w:rsidRDefault="00B50D96" w:rsidP="00D45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ИМУЩЕСТВО И ФИНАНСИРАНЕ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Чл.22. Имуществото на читалището се състои от право </w:t>
      </w:r>
      <w:r w:rsidR="00D45B2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собственост и от други вещни права, вземания , ценни книжа, други права и задължения.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Чл.23. /1/ Читалището набира средства от следните източници: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1.членски внос</w:t>
      </w:r>
    </w:p>
    <w:p w:rsidR="00B50D96" w:rsidRPr="00B50D96" w:rsidRDefault="00D45B24" w:rsidP="00D45B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културно - просветна и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 дейност.</w:t>
      </w:r>
    </w:p>
    <w:p w:rsidR="00B50D96" w:rsidRPr="00B50D96" w:rsidRDefault="00D45B24" w:rsidP="00D45B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субсидия от държавния и общинския бюджет.</w:t>
      </w:r>
    </w:p>
    <w:p w:rsidR="00B50D96" w:rsidRPr="00B50D96" w:rsidRDefault="00D45B24" w:rsidP="00D45B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наеми от движимо и недвижимо имущество.</w:t>
      </w:r>
    </w:p>
    <w:p w:rsidR="00B50D96" w:rsidRPr="00B50D96" w:rsidRDefault="00D45B24" w:rsidP="00D45B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дарения и завещания.</w:t>
      </w:r>
    </w:p>
    <w:p w:rsidR="00B50D96" w:rsidRPr="00B50D96" w:rsidRDefault="00D45B24" w:rsidP="00D45B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други приходи.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 Сумите от дарения се изразходват според волята на дарителя или по решения на настоятелството, ако няма изрично изразена воля на дарителя.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/3/ Читалищното настоятелство може да награждава изявили се читалищни служители, читалищни деятели и</w:t>
      </w:r>
      <w:r w:rsidR="00D45B2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самодейни колективи, допринесли за обогатяване на читалищната дейност и популяризиране името на читалището и общината на регионални и национални конкурси и прегледи.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Чл.24. Читалището не може да отчуждава недвижими вещи и да учредява ипотека върху тях. Движими вещи могат да бъдат отчуждавани , залагани, бракувани или заменени с по- доброкачествени само по решение на настоятелството.</w:t>
      </w:r>
    </w:p>
    <w:p w:rsidR="00B50D96" w:rsidRPr="00B50D96" w:rsidRDefault="00D45B24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 25.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Читаяищното настоятелство изготвя годишния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отчет за приходите и разходите, кои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то се приемат от общото събрание. Отчетът за изразходваните от бюджета 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ва 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за, заедно с отчета </w:t>
      </w:r>
      <w:r w:rsidRPr="00D45B2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bg-BG"/>
        </w:rPr>
        <w:t>за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дейността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се представят в Община Минерални бани.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Чл.2-6 /1/ Председателят на читалището ежегодно </w:t>
      </w:r>
      <w:r w:rsidR="00D45B2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срок </w:t>
      </w:r>
      <w:r w:rsidR="00D45B2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10 ноември представя на кмета предложения за своята дейност през следващата година.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/2/ Годишнат</w:t>
      </w:r>
      <w:r w:rsidR="00D45B2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 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про</w:t>
      </w:r>
      <w:r w:rsidR="00D45B2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грама за развитие на читалищната дейност в с .Сърница, приета от общински съвет</w:t>
      </w: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се изпълнява от читалището въз основа на финансово обезпечени договори , сключени с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Кмета на общината.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/В/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ад. 2 и за изразходваните от бюджета средства през предходната година.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 27 Счетоводната отчетност се води в пълно съответствие със Закона за счетоводството и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приложимото действащо законодателство.</w:t>
      </w:r>
    </w:p>
    <w:p w:rsidR="00D45B24" w:rsidRDefault="00D45B24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50D96" w:rsidRPr="00B50D96" w:rsidRDefault="00B50D96" w:rsidP="00D45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ДОПЪЛНИТЕЛНИ И ЗАКЛЮЧИТЕЛНИ РАЗПОРЕДБИ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1.Читалището има кръгъл печат в средата с разтворена книга с надпис „ Народно читалище Борба - 1927 г. „ - с.Сърница., обл. Хасково .</w:t>
      </w: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Празник на читалището е 24 май .</w:t>
      </w:r>
    </w:p>
    <w:p w:rsidR="00B50D96" w:rsidRPr="00B50D96" w:rsidRDefault="00D45B24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Този нов Устав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е приет на редовно общо събрание на читалището, проведено 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.04. 2010 г., съобразно &amp; 34 от ПЗР на ЗИД на Закона за народните читалища обн. ДВ 5р.-12 от 2009 г. и отменя Устава на Читалището, приет от общото събрание, проведено на</w:t>
      </w:r>
    </w:p>
    <w:p w:rsidR="00B50D96" w:rsidRPr="00B50D96" w:rsidRDefault="00D45B24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03.12</w:t>
      </w:r>
      <w:r w:rsidR="00B50D96"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.1997 г.</w:t>
      </w:r>
    </w:p>
    <w:p w:rsidR="00D45B24" w:rsidRDefault="00D45B24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50D96" w:rsidRPr="00B50D96" w:rsidRDefault="00B50D96" w:rsidP="0049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2" w:name="_GoBack"/>
      <w:bookmarkEnd w:id="2"/>
      <w:r w:rsidRPr="00B50D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Същият е подписан в 2 /два / екземпляра от присъстващите действителни членове на читалището , съгласно приложения списък, представляващ неразделна част от устава .</w:t>
      </w:r>
    </w:p>
    <w:p w:rsidR="00B50D96" w:rsidRPr="004905BA" w:rsidRDefault="00B50D96" w:rsidP="0049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96" w:rsidRPr="004905BA" w:rsidRDefault="00B50D96" w:rsidP="0049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96" w:rsidRPr="004905BA" w:rsidRDefault="00B50D96" w:rsidP="0049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96" w:rsidRPr="004905BA" w:rsidRDefault="00B50D96" w:rsidP="0049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0D96" w:rsidRPr="004905BA" w:rsidSect="003D7C81">
      <w:foot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AE" w:rsidRDefault="00FD3AAE" w:rsidP="004905BA">
      <w:pPr>
        <w:spacing w:after="0" w:line="240" w:lineRule="auto"/>
      </w:pPr>
      <w:r>
        <w:separator/>
      </w:r>
    </w:p>
  </w:endnote>
  <w:endnote w:type="continuationSeparator" w:id="0">
    <w:p w:rsidR="00FD3AAE" w:rsidRDefault="00FD3AAE" w:rsidP="0049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308117"/>
      <w:docPartObj>
        <w:docPartGallery w:val="Page Numbers (Bottom of Page)"/>
        <w:docPartUnique/>
      </w:docPartObj>
    </w:sdtPr>
    <w:sdtContent>
      <w:p w:rsidR="004905BA" w:rsidRDefault="002B4E0C">
        <w:pPr>
          <w:pStyle w:val="a5"/>
          <w:jc w:val="right"/>
        </w:pPr>
        <w:r>
          <w:fldChar w:fldCharType="begin"/>
        </w:r>
        <w:r w:rsidR="004905BA">
          <w:instrText>PAGE   \* MERGEFORMAT</w:instrText>
        </w:r>
        <w:r>
          <w:fldChar w:fldCharType="separate"/>
        </w:r>
        <w:r w:rsidR="00FD3AAE">
          <w:rPr>
            <w:noProof/>
          </w:rPr>
          <w:t>1</w:t>
        </w:r>
        <w:r>
          <w:fldChar w:fldCharType="end"/>
        </w:r>
      </w:p>
    </w:sdtContent>
  </w:sdt>
  <w:p w:rsidR="004905BA" w:rsidRDefault="004905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AE" w:rsidRDefault="00FD3AAE" w:rsidP="004905BA">
      <w:pPr>
        <w:spacing w:after="0" w:line="240" w:lineRule="auto"/>
      </w:pPr>
      <w:r>
        <w:separator/>
      </w:r>
    </w:p>
  </w:footnote>
  <w:footnote w:type="continuationSeparator" w:id="0">
    <w:p w:rsidR="00FD3AAE" w:rsidRDefault="00FD3AAE" w:rsidP="0049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7C81"/>
    <w:rsid w:val="00020202"/>
    <w:rsid w:val="002B4E0C"/>
    <w:rsid w:val="0034105D"/>
    <w:rsid w:val="003D7C81"/>
    <w:rsid w:val="004905BA"/>
    <w:rsid w:val="00540E59"/>
    <w:rsid w:val="00713E48"/>
    <w:rsid w:val="00986991"/>
    <w:rsid w:val="009D7B13"/>
    <w:rsid w:val="00AC2B5B"/>
    <w:rsid w:val="00B50D96"/>
    <w:rsid w:val="00D45B24"/>
    <w:rsid w:val="00FD3AAE"/>
    <w:rsid w:val="00FD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905BA"/>
  </w:style>
  <w:style w:type="paragraph" w:styleId="a5">
    <w:name w:val="footer"/>
    <w:basedOn w:val="a"/>
    <w:link w:val="a6"/>
    <w:uiPriority w:val="99"/>
    <w:unhideWhenUsed/>
    <w:rsid w:val="0049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90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905BA"/>
  </w:style>
  <w:style w:type="paragraph" w:styleId="a5">
    <w:name w:val="footer"/>
    <w:basedOn w:val="a"/>
    <w:link w:val="a6"/>
    <w:uiPriority w:val="99"/>
    <w:unhideWhenUsed/>
    <w:rsid w:val="0049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90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2024-01-30T09:34:00Z</cp:lastPrinted>
  <dcterms:created xsi:type="dcterms:W3CDTF">2024-01-31T15:24:00Z</dcterms:created>
  <dcterms:modified xsi:type="dcterms:W3CDTF">2024-01-31T15:24:00Z</dcterms:modified>
</cp:coreProperties>
</file>